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numPr>
          <w:ilvl w:val="0"/>
          <w:numId w:val="1"/>
        </w:numPr>
        <w:rPr>
          <w:rStyle w:val="33"/>
          <w:rFonts w:ascii="Open Sans" w:hAnsi="Open Sans" w:cs="Open Sans"/>
          <w:color w:val="404040"/>
        </w:rPr>
      </w:pPr>
      <w:bookmarkStart w:id="0" w:name="_GoBack"/>
      <w:bookmarkEnd w:id="0"/>
      <w:r>
        <w:rPr>
          <w:rFonts w:ascii="Open Sans" w:hAnsi="Open Sans" w:cs="Open Sans"/>
          <w:b/>
          <w:bCs/>
          <w:color w:val="404040"/>
        </w:rPr>
        <w:t>ОБЩИЕ ПОЛОЖЕНИЯ</w:t>
      </w:r>
      <w:r>
        <w:rPr>
          <w:rFonts w:ascii="Open Sans" w:hAnsi="Open Sans" w:cs="Open Sans"/>
          <w:color w:val="404040"/>
        </w:rPr>
        <w:br w:type="textWrapping"/>
      </w:r>
      <w:r>
        <w:rPr>
          <w:rFonts w:ascii="Open Sans" w:hAnsi="Open Sans" w:cs="Open Sans"/>
          <w:color w:val="404040"/>
        </w:rPr>
        <w:br w:type="textWrapping"/>
      </w:r>
      <w:r>
        <w:rPr>
          <w:rFonts w:ascii="Open Sans" w:hAnsi="Open Sans" w:eastAsia="Times New Roman" w:cs="Open Sans"/>
          <w:color w:val="04010A"/>
          <w:kern w:val="0"/>
          <w:lang w:eastAsia="ru-RU"/>
          <w14:ligatures w14:val="none"/>
        </w:rPr>
        <w:t xml:space="preserve">Настоящая Политика конфиденциальности (далее - Политика) действует в отношении всей информации, которую Общество с ограниченной ответственностью «ТУ ГОУ ТЕК» (ИНН 6164134251, ОГРН 1216100004031, юридический адрес: РФ, 344002, г. Ростов-на-Дону, ул. Береговая 27 Б, оф. 1) </w:t>
      </w:r>
      <w:r>
        <w:rPr>
          <w:rFonts w:ascii="Open Sans" w:hAnsi="Open Sans" w:cs="Open Sans"/>
          <w:color w:val="404040"/>
        </w:rPr>
        <w:t>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Pr>
          <w:rFonts w:ascii="Open Sans" w:hAnsi="Open Sans" w:cs="Open Sans"/>
          <w:color w:val="404040"/>
        </w:rPr>
        <w:br w:type="textWrapping"/>
      </w:r>
      <w:r>
        <w:rPr>
          <w:rFonts w:ascii="Open Sans" w:hAnsi="Open Sans" w:cs="Open Sans"/>
          <w:color w:val="404040"/>
        </w:rPr>
        <w:t>В Политике используются следующие основные понятия:</w:t>
      </w:r>
      <w:r>
        <w:rPr>
          <w:rFonts w:ascii="Open Sans" w:hAnsi="Open Sans" w:cs="Open Sans"/>
          <w:color w:val="404040"/>
        </w:rPr>
        <w:br w:type="textWrapping"/>
      </w:r>
      <w:r>
        <w:rPr>
          <w:rFonts w:ascii="Open Sans" w:hAnsi="Open Sans" w:cs="Open Sans"/>
          <w:color w:val="404040"/>
        </w:rPr>
        <w:t>- автоматизированная обработка персональных данных – обработка персональных данных с помощью средств вычислительной техники;</w:t>
      </w:r>
      <w:r>
        <w:rPr>
          <w:rFonts w:ascii="Open Sans" w:hAnsi="Open Sans" w:cs="Open Sans"/>
          <w:color w:val="404040"/>
        </w:rPr>
        <w:br w:type="textWrapping"/>
      </w:r>
      <w:r>
        <w:rPr>
          <w:rFonts w:ascii="Open Sans" w:hAnsi="Open Sans" w:cs="Open Sans"/>
          <w:color w:val="404040"/>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Pr>
          <w:rFonts w:ascii="Open Sans" w:hAnsi="Open Sans" w:cs="Open Sans"/>
          <w:color w:val="404040"/>
        </w:rPr>
        <w:br w:type="textWrapping"/>
      </w:r>
      <w:r>
        <w:rPr>
          <w:rFonts w:ascii="Open Sans" w:hAnsi="Open Sans" w:cs="Open Sans"/>
          <w:color w:val="404040"/>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Pr>
          <w:rFonts w:ascii="Open Sans" w:hAnsi="Open Sans" w:cs="Open Sans"/>
          <w:color w:val="404040"/>
        </w:rPr>
        <w:br w:type="textWrapping"/>
      </w:r>
      <w:r>
        <w:rPr>
          <w:rFonts w:ascii="Open Sans" w:hAnsi="Open Sans" w:cs="Open Sans"/>
          <w:color w:val="404040"/>
        </w:rPr>
        <w:t>-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r>
        <w:rPr>
          <w:rFonts w:ascii="Open Sans" w:hAnsi="Open Sans" w:cs="Open Sans"/>
          <w:color w:val="404040"/>
        </w:rPr>
        <w:br w:type="textWrapping"/>
      </w:r>
      <w:r>
        <w:rPr>
          <w:rFonts w:ascii="Open Sans" w:hAnsi="Open Sans" w:cs="Open Sans"/>
          <w:color w:val="404040"/>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ascii="Open Sans" w:hAnsi="Open Sans" w:cs="Open Sans"/>
          <w:color w:val="404040"/>
        </w:rPr>
        <w:br w:type="textWrapping"/>
      </w:r>
      <w:r>
        <w:rPr>
          <w:rFonts w:ascii="Open Sans" w:hAnsi="Open Sans" w:cs="Open Sans"/>
          <w:color w:val="404040"/>
        </w:rPr>
        <w:t>- оператор – юридическое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Pr>
          <w:rFonts w:ascii="Open Sans" w:hAnsi="Open Sans" w:cs="Open Sans"/>
          <w:color w:val="404040"/>
        </w:rPr>
        <w:br w:type="textWrapping"/>
      </w:r>
      <w:r>
        <w:rPr>
          <w:rFonts w:ascii="Open Sans" w:hAnsi="Open Sans" w:cs="Open Sans"/>
          <w:color w:val="404040"/>
        </w:rPr>
        <w:t>- персональные данные – любая информация, относящаяся к прямо или косвенно к определенному или определяемому физическому лицу (субъекту персональных данных);</w:t>
      </w:r>
      <w:r>
        <w:rPr>
          <w:rFonts w:ascii="Open Sans" w:hAnsi="Open Sans" w:cs="Open Sans"/>
          <w:color w:val="404040"/>
        </w:rPr>
        <w:br w:type="textWrapping"/>
      </w:r>
      <w:r>
        <w:rPr>
          <w:rFonts w:ascii="Open Sans" w:hAnsi="Open Sans" w:cs="Open Sans"/>
          <w:color w:val="404040"/>
        </w:rPr>
        <w:t>- предоставление персональных данных – действия, направленные на раскрытие персональных данных определенному лицу или определенному кругу лиц;</w:t>
      </w:r>
      <w:r>
        <w:rPr>
          <w:rFonts w:ascii="Open Sans" w:hAnsi="Open Sans" w:cs="Open Sans"/>
          <w:color w:val="404040"/>
        </w:rPr>
        <w:br w:type="textWrapping"/>
      </w:r>
      <w:r>
        <w:rPr>
          <w:rFonts w:ascii="Open Sans" w:hAnsi="Open Sans" w:cs="Open Sans"/>
          <w:color w:val="404040"/>
        </w:rPr>
        <w:t>- распространение персональных данных –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Pr>
          <w:rFonts w:ascii="Open Sans" w:hAnsi="Open Sans" w:cs="Open Sans"/>
          <w:color w:val="404040"/>
        </w:rPr>
        <w:br w:type="textWrapping"/>
      </w:r>
      <w:r>
        <w:rPr>
          <w:rFonts w:ascii="Open Sans" w:hAnsi="Open Sans" w:cs="Open Sans"/>
          <w:color w:val="404040"/>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Pr>
          <w:rFonts w:ascii="Open Sans" w:hAnsi="Open Sans" w:cs="Open Sans"/>
          <w:color w:val="404040"/>
        </w:rPr>
        <w:br w:type="textWrapping"/>
      </w:r>
      <w:r>
        <w:rPr>
          <w:rFonts w:ascii="Open Sans" w:hAnsi="Open Sans" w:cs="Open Sans"/>
          <w:color w:val="404040"/>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2. </w:t>
      </w:r>
      <w:r>
        <w:rPr>
          <w:rFonts w:ascii="Open Sans" w:hAnsi="Open Sans" w:cs="Open Sans"/>
          <w:b/>
          <w:bCs/>
          <w:color w:val="404040"/>
        </w:rPr>
        <w:t>ПРИНЦИПЫ, ЦЕЛИ, СОДЕРЖАНИЕ И УСЛОВИЯ ОБРАБОТКИ ПЕРСОНАЛЬНЫХ ДАННЫХ</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2.1. Принципы обработки персональных данных</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Обработка персональных данных у Оператора осуществляется на основе следующих принципов:</w:t>
      </w:r>
      <w:r>
        <w:rPr>
          <w:rFonts w:ascii="Open Sans" w:hAnsi="Open Sans" w:cs="Open Sans"/>
          <w:color w:val="404040"/>
        </w:rPr>
        <w:br w:type="textWrapping"/>
      </w:r>
      <w:r>
        <w:rPr>
          <w:rStyle w:val="33"/>
          <w:rFonts w:ascii="Open Sans" w:hAnsi="Open Sans" w:cs="Open Sans"/>
          <w:color w:val="404040"/>
        </w:rPr>
        <w:t>• законности и справедливой основы;</w:t>
      </w:r>
      <w:r>
        <w:rPr>
          <w:rFonts w:ascii="Open Sans" w:hAnsi="Open Sans" w:cs="Open Sans"/>
          <w:color w:val="404040"/>
        </w:rPr>
        <w:br w:type="textWrapping"/>
      </w:r>
      <w:r>
        <w:rPr>
          <w:rStyle w:val="33"/>
          <w:rFonts w:ascii="Open Sans" w:hAnsi="Open Sans" w:cs="Open Sans"/>
          <w:color w:val="404040"/>
        </w:rPr>
        <w:t>• ограничения обработки персональных данных достижением конкретных, заранее определенных и законных целей;</w:t>
      </w:r>
      <w:r>
        <w:rPr>
          <w:rFonts w:ascii="Open Sans" w:hAnsi="Open Sans" w:cs="Open Sans"/>
          <w:color w:val="404040"/>
        </w:rPr>
        <w:br w:type="textWrapping"/>
      </w:r>
      <w:r>
        <w:rPr>
          <w:rStyle w:val="33"/>
          <w:rFonts w:ascii="Open Sans" w:hAnsi="Open Sans" w:cs="Open Sans"/>
          <w:color w:val="404040"/>
        </w:rPr>
        <w:t>• недопущения обработки персональных данных, несовместимой с целями сбора персональных данных;</w:t>
      </w:r>
      <w:r>
        <w:rPr>
          <w:rFonts w:ascii="Open Sans" w:hAnsi="Open Sans" w:cs="Open Sans"/>
          <w:color w:val="404040"/>
        </w:rPr>
        <w:br w:type="textWrapping"/>
      </w:r>
      <w:r>
        <w:rPr>
          <w:rStyle w:val="33"/>
          <w:rFonts w:ascii="Open Sans" w:hAnsi="Open Sans" w:cs="Open Sans"/>
          <w:color w:val="404040"/>
        </w:rPr>
        <w:t>• недопущения объединения баз данных, содержащих персональные данные, обработка которых осуществляется в целях, несовместимых между собой;</w:t>
      </w:r>
      <w:r>
        <w:rPr>
          <w:rFonts w:ascii="Open Sans" w:hAnsi="Open Sans" w:cs="Open Sans"/>
          <w:color w:val="404040"/>
        </w:rPr>
        <w:br w:type="textWrapping"/>
      </w:r>
      <w:r>
        <w:rPr>
          <w:rStyle w:val="33"/>
          <w:rFonts w:ascii="Open Sans" w:hAnsi="Open Sans" w:cs="Open Sans"/>
          <w:color w:val="404040"/>
        </w:rPr>
        <w:t>• обработки только тех персональных данных, которые отвечают целям их обработки;</w:t>
      </w:r>
      <w:r>
        <w:rPr>
          <w:rFonts w:ascii="Open Sans" w:hAnsi="Open Sans" w:cs="Open Sans"/>
          <w:color w:val="404040"/>
        </w:rPr>
        <w:br w:type="textWrapping"/>
      </w:r>
      <w:r>
        <w:rPr>
          <w:rStyle w:val="33"/>
          <w:rFonts w:ascii="Open Sans" w:hAnsi="Open Sans" w:cs="Open Sans"/>
          <w:color w:val="404040"/>
        </w:rPr>
        <w:t>• соответствия содержания и объема обрабатываемых персональных данных заявленным целям обработки;</w:t>
      </w:r>
      <w:r>
        <w:rPr>
          <w:rFonts w:ascii="Open Sans" w:hAnsi="Open Sans" w:cs="Open Sans"/>
          <w:color w:val="404040"/>
        </w:rPr>
        <w:br w:type="textWrapping"/>
      </w:r>
      <w:r>
        <w:rPr>
          <w:rStyle w:val="33"/>
          <w:rFonts w:ascii="Open Sans" w:hAnsi="Open Sans" w:cs="Open Sans"/>
          <w:color w:val="404040"/>
        </w:rPr>
        <w:t>• недопущения обработки персональных данных, избыточных по отношению к заявленным целям их обработки;</w:t>
      </w:r>
      <w:r>
        <w:rPr>
          <w:rFonts w:ascii="Open Sans" w:hAnsi="Open Sans" w:cs="Open Sans"/>
          <w:color w:val="404040"/>
        </w:rPr>
        <w:br w:type="textWrapping"/>
      </w:r>
      <w:r>
        <w:rPr>
          <w:rStyle w:val="33"/>
          <w:rFonts w:ascii="Open Sans" w:hAnsi="Open Sans" w:cs="Open Sans"/>
          <w:color w:val="404040"/>
        </w:rPr>
        <w:t>• обеспечения точности, достаточности и актуальности персональных данных по отношению к целям обработки персональных данных;</w:t>
      </w:r>
      <w:r>
        <w:rPr>
          <w:rFonts w:ascii="Open Sans" w:hAnsi="Open Sans" w:cs="Open Sans"/>
          <w:color w:val="404040"/>
        </w:rPr>
        <w:br w:type="textWrapping"/>
      </w:r>
      <w:r>
        <w:rPr>
          <w:rStyle w:val="33"/>
          <w:rFonts w:ascii="Open Sans" w:hAnsi="Open Sans" w:cs="Open Sans"/>
          <w:color w:val="404040"/>
        </w:rPr>
        <w:t>• 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Законом.</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2.2. Сбор и дальнейшая обработка персональных данных осуществляется в следующих целях:</w:t>
      </w:r>
      <w:r>
        <w:rPr>
          <w:rFonts w:ascii="Open Sans" w:hAnsi="Open Sans" w:cs="Open Sans"/>
          <w:color w:val="404040"/>
        </w:rPr>
        <w:br w:type="textWrapping"/>
      </w:r>
      <w:r>
        <w:rPr>
          <w:rStyle w:val="33"/>
          <w:rFonts w:ascii="Open Sans" w:hAnsi="Open Sans" w:cs="Open Sans"/>
          <w:color w:val="404040"/>
        </w:rPr>
        <w:t>• использовать персональные данные Пользователя в целях направления ему предложений Оператора, информационных и рекламных сообщений об услугах Оператора, путем организации почтовых рассылок, рассылок SMS-сообщений, посредством телефонной связи, и рассылок по электронной почте в адрес Пользователя;</w:t>
      </w:r>
      <w:r>
        <w:rPr>
          <w:rFonts w:ascii="Open Sans" w:hAnsi="Open Sans" w:cs="Open Sans"/>
          <w:color w:val="404040"/>
        </w:rPr>
        <w:br w:type="textWrapping"/>
      </w:r>
      <w:r>
        <w:rPr>
          <w:rStyle w:val="33"/>
          <w:rFonts w:ascii="Open Sans" w:hAnsi="Open Sans" w:cs="Open Sans"/>
          <w:color w:val="404040"/>
        </w:rPr>
        <w:t>• в целях предоставления Пользователю информации, связанной с исполнением условий договора между Пользователем и ООО «ТУ ГОУ ТЕК» путем направления SMS-сообщений и сообщений по электронной почте в адрес Пользователя, а также посредством телефонных звонков Пользователю.</w:t>
      </w:r>
      <w:r>
        <w:rPr>
          <w:rFonts w:ascii="Open Sans" w:hAnsi="Open Sans" w:cs="Open Sans"/>
          <w:color w:val="404040"/>
        </w:rPr>
        <w:br w:type="textWrapping"/>
      </w:r>
      <w:r>
        <w:rPr>
          <w:rStyle w:val="33"/>
          <w:rFonts w:ascii="Open Sans" w:hAnsi="Open Sans" w:cs="Open Sans"/>
          <w:color w:val="404040"/>
        </w:rPr>
        <w:t>• осуществлять хранение и обработку в различных базах данных и информационных системах, включения их в аналитические и статистические отчетности:</w:t>
      </w:r>
      <w:r>
        <w:rPr>
          <w:rFonts w:ascii="Open Sans" w:hAnsi="Open Sans" w:cs="Open Sans"/>
          <w:color w:val="404040"/>
        </w:rPr>
        <w:br w:type="textWrapping"/>
      </w:r>
      <w:r>
        <w:rPr>
          <w:rStyle w:val="33"/>
          <w:rFonts w:ascii="Open Sans" w:hAnsi="Open Sans" w:cs="Open Sans"/>
          <w:color w:val="404040"/>
        </w:rPr>
        <w:t>• в иных целях для исполнения условий Оферты, размещенной на платформе: https://to-go.life.</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2.3. Условия обработки персональных данных</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Оператор производит обработку персональных данных при наличии хотя бы одного из следующих условий:</w:t>
      </w:r>
      <w:r>
        <w:rPr>
          <w:rFonts w:ascii="Open Sans" w:hAnsi="Open Sans" w:cs="Open Sans"/>
          <w:color w:val="404040"/>
        </w:rPr>
        <w:br w:type="textWrapping"/>
      </w:r>
      <w:r>
        <w:rPr>
          <w:rStyle w:val="33"/>
          <w:rFonts w:ascii="Open Sans" w:hAnsi="Open Sans" w:cs="Open Sans"/>
          <w:color w:val="404040"/>
        </w:rPr>
        <w:t>• обработка персональных данных осуществляется с согласия субъекта персональных данных на обработку его персональных данных;</w:t>
      </w:r>
      <w:r>
        <w:rPr>
          <w:rFonts w:ascii="Open Sans" w:hAnsi="Open Sans" w:cs="Open Sans"/>
          <w:color w:val="404040"/>
        </w:rPr>
        <w:br w:type="textWrapping"/>
      </w:r>
      <w:r>
        <w:rPr>
          <w:rStyle w:val="33"/>
          <w:rFonts w:ascii="Open Sans" w:hAnsi="Open Sans" w:cs="Open Sans"/>
          <w:color w:val="404040"/>
        </w:rPr>
        <w:t>•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Pr>
          <w:rFonts w:ascii="Open Sans" w:hAnsi="Open Sans" w:cs="Open Sans"/>
          <w:color w:val="404040"/>
        </w:rPr>
        <w:br w:type="textWrapping"/>
      </w:r>
      <w:r>
        <w:rPr>
          <w:rStyle w:val="33"/>
          <w:rFonts w:ascii="Open Sans" w:hAnsi="Open Sans" w:cs="Open Sans"/>
          <w:color w:val="404040"/>
        </w:rPr>
        <w:t>•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Pr>
          <w:rFonts w:ascii="Open Sans" w:hAnsi="Open Sans" w:cs="Open Sans"/>
          <w:color w:val="404040"/>
        </w:rPr>
        <w:br w:type="textWrapping"/>
      </w:r>
      <w:r>
        <w:rPr>
          <w:rStyle w:val="33"/>
          <w:rFonts w:ascii="Open Sans" w:hAnsi="Open Sans" w:cs="Open Sans"/>
          <w:color w:val="404040"/>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Pr>
          <w:rFonts w:ascii="Open Sans" w:hAnsi="Open Sans" w:cs="Open Sans"/>
          <w:color w:val="404040"/>
        </w:rPr>
        <w:br w:type="textWrapping"/>
      </w:r>
      <w:r>
        <w:rPr>
          <w:rStyle w:val="33"/>
          <w:rFonts w:ascii="Open Sans" w:hAnsi="Open Sans" w:cs="Open Sans"/>
          <w:color w:val="404040"/>
        </w:rP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Pr>
          <w:rFonts w:ascii="Open Sans" w:hAnsi="Open Sans" w:cs="Open Sans"/>
          <w:color w:val="404040"/>
        </w:rPr>
        <w:br w:type="textWrapping"/>
      </w:r>
      <w:r>
        <w:rPr>
          <w:rStyle w:val="33"/>
          <w:rFonts w:ascii="Open Sans" w:hAnsi="Open Sans" w:cs="Open Sans"/>
          <w:color w:val="404040"/>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Pr>
          <w:rFonts w:ascii="Open Sans" w:hAnsi="Open Sans" w:cs="Open Sans"/>
          <w:color w:val="404040"/>
        </w:rPr>
        <w:br w:type="textWrapping"/>
      </w:r>
      <w:r>
        <w:rPr>
          <w:rStyle w:val="33"/>
          <w:rFonts w:ascii="Open Sans" w:hAnsi="Open Sans" w:cs="Open Sans"/>
          <w:color w:val="404040"/>
        </w:rPr>
        <w:t>• осуществляется обработка персональных данных, подлежащих опубликованию или обязательному раскрытию в соответствии с Законом.</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2.4. Конфиденциальность персональных данных</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Законом, согласием на обработку персональных данных, либо условиями Договора (Оферты), заключенного между ООО «ТУ ГОУ ТЕК» и субъектом персональных данных.</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2.5. Биометрические персональные данные</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персональные данные - могут обрабатываться Оператором только при наличии согласия в письменной форме субъекта, в том числе в виде электронного документа.</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2.6. Поручение обработки персональных данных другому лицу</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Оператор вправе поручить обработку персональных данных другому лицу с согласия субъекта персональных данных, если иное не предусмотрено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2.7. Трансграничная передача персональных данных</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Оператор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r>
        <w:rPr>
          <w:rFonts w:ascii="Open Sans" w:hAnsi="Open Sans" w:cs="Open Sans"/>
          <w:color w:val="404040"/>
        </w:rPr>
        <w:br w:type="textWrapping"/>
      </w:r>
      <w:r>
        <w:rPr>
          <w:rStyle w:val="33"/>
          <w:rFonts w:ascii="Open Sans" w:hAnsi="Open Sans" w:cs="Open Sans"/>
          <w:color w:val="404040"/>
        </w:rPr>
        <w:t>• наличия согласия в письменной форме субъекта персональных данных, в том числе в виде электронного документа на трансграничную передачу его персональных данных;</w:t>
      </w:r>
      <w:r>
        <w:rPr>
          <w:rFonts w:ascii="Open Sans" w:hAnsi="Open Sans" w:cs="Open Sans"/>
          <w:color w:val="404040"/>
        </w:rPr>
        <w:br w:type="textWrapping"/>
      </w:r>
      <w:r>
        <w:rPr>
          <w:rStyle w:val="33"/>
          <w:rFonts w:ascii="Open Sans" w:hAnsi="Open Sans" w:cs="Open Sans"/>
          <w:color w:val="404040"/>
        </w:rPr>
        <w:t>• исполнения договора, стороной которого является субъект персональных данных.</w:t>
      </w:r>
      <w:r>
        <w:rPr>
          <w:rFonts w:ascii="Open Sans" w:hAnsi="Open Sans" w:cs="Open Sans"/>
          <w:color w:val="404040"/>
        </w:rPr>
        <w:br w:type="textWrapping"/>
      </w:r>
      <w:r>
        <w:rPr>
          <w:rStyle w:val="33"/>
          <w:rFonts w:ascii="Open Sans" w:hAnsi="Open Sans" w:cs="Open Sans"/>
          <w:color w:val="404040"/>
        </w:rPr>
        <w:t>• иных случаях, установленных Законом.</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3. </w:t>
      </w:r>
      <w:r>
        <w:rPr>
          <w:rFonts w:ascii="Open Sans" w:hAnsi="Open Sans" w:cs="Open Sans"/>
          <w:b/>
          <w:bCs/>
          <w:color w:val="404040"/>
        </w:rPr>
        <w:t>ПРАВА СУБЪЕКТА ПЕРСОНАЛЬНЫХ ДАННЫХ</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3.1. Согласие субъекта персональных данных на обработку его персональных данных.</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Законом.</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Законе, возлагается на Оператора.</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3.2. Права субъекта персональных данных</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Субъект персональных данных имеет право на получение у Оператора информации, касающейся обработки его персональных данных, если такое право не ограничено в соответствии с законодательством.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Оператор обязан немедленно прекратить по требованию субъекта персональных данных обработку его персональных данных в вышеуказанных целях.</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законодательством, или при наличии согласия в письменной форме субъекта персональных данных.</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Если субъект персональных данных считает, что Оператор осуществляет обработку его персональных данных с нарушением требований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если спор не будет урегулирован в течении 30 дней в претензионном порядке.</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4. </w:t>
      </w:r>
      <w:r>
        <w:rPr>
          <w:rFonts w:ascii="Open Sans" w:hAnsi="Open Sans" w:cs="Open Sans"/>
          <w:b/>
          <w:bCs/>
          <w:color w:val="404040"/>
        </w:rPr>
        <w:t>ОБЕСПЕЧЕНИЕ БЕЗОПАСНОСТИ ПЕРСОНАЛЬНЫХ ДАННЫХ</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Безопасность персональных данных, обрабатываемых Оператором, обеспечивается реализацией правовых, организационных и технических мер, необходимых для обеспечения требований законодательства в области защиты персональных данных.</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Для предотвращения несанкционированного доступа к персональным данным Оператором применяются следующие организационно-технические меры:</w:t>
      </w:r>
      <w:r>
        <w:rPr>
          <w:rFonts w:ascii="Open Sans" w:hAnsi="Open Sans" w:cs="Open Sans"/>
          <w:color w:val="404040"/>
        </w:rPr>
        <w:br w:type="textWrapping"/>
      </w:r>
      <w:r>
        <w:rPr>
          <w:rStyle w:val="33"/>
          <w:rFonts w:ascii="Open Sans" w:hAnsi="Open Sans" w:cs="Open Sans"/>
          <w:color w:val="404040"/>
        </w:rPr>
        <w:t>• назначение должностных лиц, ответственных за организацию обработки и защиты персональных данных;</w:t>
      </w:r>
      <w:r>
        <w:rPr>
          <w:rFonts w:ascii="Open Sans" w:hAnsi="Open Sans" w:cs="Open Sans"/>
          <w:color w:val="404040"/>
        </w:rPr>
        <w:br w:type="textWrapping"/>
      </w:r>
      <w:r>
        <w:rPr>
          <w:rStyle w:val="33"/>
          <w:rFonts w:ascii="Open Sans" w:hAnsi="Open Sans" w:cs="Open Sans"/>
          <w:color w:val="404040"/>
        </w:rPr>
        <w:t>• ограничение состава лиц, имеющих доступ к персональным данным;</w:t>
      </w:r>
      <w:r>
        <w:rPr>
          <w:rFonts w:ascii="Open Sans" w:hAnsi="Open Sans" w:cs="Open Sans"/>
          <w:color w:val="404040"/>
        </w:rPr>
        <w:br w:type="textWrapping"/>
      </w:r>
      <w:r>
        <w:rPr>
          <w:rStyle w:val="33"/>
          <w:rFonts w:ascii="Open Sans" w:hAnsi="Open Sans" w:cs="Open Sans"/>
          <w:color w:val="404040"/>
        </w:rPr>
        <w:t>• организация учета, хранения и обращения носителей информации;</w:t>
      </w:r>
      <w:r>
        <w:rPr>
          <w:rFonts w:ascii="Open Sans" w:hAnsi="Open Sans" w:cs="Open Sans"/>
          <w:color w:val="404040"/>
        </w:rPr>
        <w:br w:type="textWrapping"/>
      </w:r>
      <w:r>
        <w:rPr>
          <w:rStyle w:val="33"/>
          <w:rFonts w:ascii="Open Sans" w:hAnsi="Open Sans" w:cs="Open Sans"/>
          <w:color w:val="404040"/>
        </w:rPr>
        <w:t>• проверка готовности и эффективности использования средств защиты информации;</w:t>
      </w:r>
      <w:r>
        <w:rPr>
          <w:rFonts w:ascii="Open Sans" w:hAnsi="Open Sans" w:cs="Open Sans"/>
          <w:color w:val="404040"/>
        </w:rPr>
        <w:br w:type="textWrapping"/>
      </w:r>
      <w:r>
        <w:rPr>
          <w:rStyle w:val="33"/>
          <w:rFonts w:ascii="Open Sans" w:hAnsi="Open Sans" w:cs="Open Sans"/>
          <w:color w:val="404040"/>
        </w:rPr>
        <w:t>• использование антивирусных средств и средств восстановления системы защиты персональных данных;</w:t>
      </w:r>
      <w:r>
        <w:rPr>
          <w:rStyle w:val="33"/>
          <w:rFonts w:ascii="Open Sans" w:hAnsi="Open Sans" w:cs="Open Sans"/>
          <w:color w:val="404040"/>
        </w:rPr>
        <w:tab/>
      </w:r>
    </w:p>
    <w:p/>
    <w:p>
      <w:pPr>
        <w:ind w:left="709"/>
      </w:pPr>
      <w:r>
        <w:rPr>
          <w:rFonts w:ascii="Open Sans" w:hAnsi="Open Sans" w:cs="Open Sans"/>
          <w:color w:val="404040"/>
        </w:rPr>
        <w:t>5. </w:t>
      </w:r>
      <w:r>
        <w:rPr>
          <w:rFonts w:ascii="Open Sans" w:hAnsi="Open Sans" w:cs="Open Sans"/>
          <w:b/>
          <w:bCs/>
          <w:color w:val="404040"/>
        </w:rPr>
        <w:t>ЗАКЛЮЧИТЕЛЬНЫЕ ПОЛОЖЕНИЯ</w:t>
      </w:r>
      <w:r>
        <w:rPr>
          <w:rFonts w:ascii="Open Sans" w:hAnsi="Open Sans" w:cs="Open Sans"/>
          <w:color w:val="404040"/>
        </w:rPr>
        <w:br w:type="textWrapping"/>
      </w:r>
      <w:r>
        <w:rPr>
          <w:rFonts w:ascii="Open Sans" w:hAnsi="Open Sans" w:cs="Open Sans"/>
          <w:color w:val="404040"/>
        </w:rPr>
        <w:br w:type="textWrapping"/>
      </w:r>
      <w:r>
        <w:rPr>
          <w:rFonts w:ascii="Open Sans" w:hAnsi="Open Sans" w:cs="Open Sans"/>
          <w:color w:val="404040"/>
        </w:rPr>
        <w:t>Иные права и обязанности Оператора, как оператора персональных данных определяются законодательством Российской Федерации в области персональных данных.</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egoe Print"/>
    <w:panose1 w:val="00000000000000000000"/>
    <w:charset w:val="86"/>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83F10"/>
    <w:multiLevelType w:val="multilevel"/>
    <w:tmpl w:val="50383F1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3A"/>
    <w:rsid w:val="00114E56"/>
    <w:rsid w:val="002D6CAA"/>
    <w:rsid w:val="00520003"/>
    <w:rsid w:val="0053619F"/>
    <w:rsid w:val="006F30EB"/>
    <w:rsid w:val="00930FF1"/>
    <w:rsid w:val="00BB623A"/>
    <w:rsid w:val="00EA1322"/>
    <w:rsid w:val="08BF23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Заголовок 1 Знак"/>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Заголовок 2 Знак"/>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Заголовок 3 Знак"/>
    <w:basedOn w:val="11"/>
    <w:link w:val="4"/>
    <w:semiHidden/>
    <w:qFormat/>
    <w:uiPriority w:val="9"/>
    <w:rPr>
      <w:rFonts w:eastAsiaTheme="majorEastAsia" w:cstheme="majorBidi"/>
      <w:color w:val="104862" w:themeColor="accent1" w:themeShade="BF"/>
      <w:sz w:val="28"/>
      <w:szCs w:val="28"/>
    </w:rPr>
  </w:style>
  <w:style w:type="character" w:customStyle="1" w:styleId="18">
    <w:name w:val="Заголовок 4 Знак"/>
    <w:basedOn w:val="11"/>
    <w:link w:val="5"/>
    <w:semiHidden/>
    <w:uiPriority w:val="9"/>
    <w:rPr>
      <w:rFonts w:eastAsiaTheme="majorEastAsia" w:cstheme="majorBidi"/>
      <w:i/>
      <w:iCs/>
      <w:color w:val="104862" w:themeColor="accent1" w:themeShade="BF"/>
    </w:rPr>
  </w:style>
  <w:style w:type="character" w:customStyle="1" w:styleId="19">
    <w:name w:val="Заголовок 5 Знак"/>
    <w:basedOn w:val="11"/>
    <w:link w:val="6"/>
    <w:semiHidden/>
    <w:uiPriority w:val="9"/>
    <w:rPr>
      <w:rFonts w:eastAsiaTheme="majorEastAsia" w:cstheme="majorBidi"/>
      <w:color w:val="104862" w:themeColor="accent1" w:themeShade="BF"/>
    </w:rPr>
  </w:style>
  <w:style w:type="character" w:customStyle="1" w:styleId="20">
    <w:name w:val="Заголовок 6 Знак"/>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Заголовок 8 Знак"/>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Заголовок 9 Знак"/>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Заголовок Знак"/>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Подзаголовок Знак"/>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Цитата 2 Знак"/>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Выделенная цитата Знак"/>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character" w:customStyle="1" w:styleId="33">
    <w:name w:val="ct-span"/>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1894</Words>
  <Characters>10799</Characters>
  <Lines>89</Lines>
  <Paragraphs>25</Paragraphs>
  <TotalTime>71</TotalTime>
  <ScaleCrop>false</ScaleCrop>
  <LinksUpToDate>false</LinksUpToDate>
  <CharactersWithSpaces>12668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2023-12-25T06:12:00Z</dcterms:created>
  <dc:creator>Наталья Борисенко</dc:creator>
  <cp:lastModifiedBy>Виктор Марков</cp:lastModifiedBy>
  <dcterms:modified xsi:type="dcterms:W3CDTF">2023-12-27T17:21:35Z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350ED637225A43D898229F6290E4B0DC</vt:lpwstr>
  </property>
</Properties>
</file>